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0E58" w14:textId="77777777" w:rsidR="00FE067E" w:rsidRPr="000F1DB2" w:rsidRDefault="003C6034" w:rsidP="00CC1F3B">
      <w:pPr>
        <w:pStyle w:val="TitlePageOrigin"/>
        <w:rPr>
          <w:color w:val="auto"/>
        </w:rPr>
      </w:pPr>
      <w:r w:rsidRPr="000F1DB2">
        <w:rPr>
          <w:caps w:val="0"/>
          <w:color w:val="auto"/>
        </w:rPr>
        <w:t>WEST VIRGINIA LEGISLATURE</w:t>
      </w:r>
    </w:p>
    <w:p w14:paraId="723641AC" w14:textId="77777777" w:rsidR="00CD36CF" w:rsidRPr="000F1DB2" w:rsidRDefault="00CD36CF" w:rsidP="00CC1F3B">
      <w:pPr>
        <w:pStyle w:val="TitlePageSession"/>
        <w:rPr>
          <w:color w:val="auto"/>
        </w:rPr>
      </w:pPr>
      <w:r w:rsidRPr="000F1DB2">
        <w:rPr>
          <w:color w:val="auto"/>
        </w:rPr>
        <w:t>20</w:t>
      </w:r>
      <w:r w:rsidR="00EC5E63" w:rsidRPr="000F1DB2">
        <w:rPr>
          <w:color w:val="auto"/>
        </w:rPr>
        <w:t>2</w:t>
      </w:r>
      <w:r w:rsidR="00B71E6F" w:rsidRPr="000F1DB2">
        <w:rPr>
          <w:color w:val="auto"/>
        </w:rPr>
        <w:t>3</w:t>
      </w:r>
      <w:r w:rsidRPr="000F1DB2">
        <w:rPr>
          <w:color w:val="auto"/>
        </w:rPr>
        <w:t xml:space="preserve"> </w:t>
      </w:r>
      <w:r w:rsidR="003C6034" w:rsidRPr="000F1DB2">
        <w:rPr>
          <w:caps w:val="0"/>
          <w:color w:val="auto"/>
        </w:rPr>
        <w:t>REGULAR SESSION</w:t>
      </w:r>
    </w:p>
    <w:p w14:paraId="26825F7E" w14:textId="77777777" w:rsidR="00CD36CF" w:rsidRPr="000F1DB2" w:rsidRDefault="00E3300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70491DF1E3C4ADC85353CE9429336F4"/>
          </w:placeholder>
          <w:text/>
        </w:sdtPr>
        <w:sdtEndPr/>
        <w:sdtContent>
          <w:r w:rsidR="00AE48A0" w:rsidRPr="000F1DB2">
            <w:rPr>
              <w:color w:val="auto"/>
            </w:rPr>
            <w:t>Introduced</w:t>
          </w:r>
        </w:sdtContent>
      </w:sdt>
    </w:p>
    <w:p w14:paraId="72962FEC" w14:textId="1D8FECD7" w:rsidR="00CD36CF" w:rsidRPr="000F1DB2" w:rsidRDefault="00E3300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8BC21AFBBD34C0982E32EC3742B4CF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F1DB2">
            <w:rPr>
              <w:color w:val="auto"/>
            </w:rPr>
            <w:t>House</w:t>
          </w:r>
        </w:sdtContent>
      </w:sdt>
      <w:r w:rsidR="00303684" w:rsidRPr="000F1DB2">
        <w:rPr>
          <w:color w:val="auto"/>
        </w:rPr>
        <w:t xml:space="preserve"> </w:t>
      </w:r>
      <w:r w:rsidR="00CD36CF" w:rsidRPr="000F1DB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B2B2881A8D045C1B8D8982F15444BFE"/>
          </w:placeholder>
          <w:text/>
        </w:sdtPr>
        <w:sdtEndPr/>
        <w:sdtContent>
          <w:r>
            <w:rPr>
              <w:color w:val="auto"/>
            </w:rPr>
            <w:t>3400</w:t>
          </w:r>
        </w:sdtContent>
      </w:sdt>
    </w:p>
    <w:p w14:paraId="06B9780F" w14:textId="7B6647E3" w:rsidR="00CD36CF" w:rsidRPr="000F1DB2" w:rsidRDefault="00CD36CF" w:rsidP="00CC1F3B">
      <w:pPr>
        <w:pStyle w:val="Sponsors"/>
        <w:rPr>
          <w:color w:val="auto"/>
        </w:rPr>
      </w:pPr>
      <w:r w:rsidRPr="000F1DB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C4548861A46421B8859344782AFDEE8"/>
          </w:placeholder>
          <w:text w:multiLine="1"/>
        </w:sdtPr>
        <w:sdtEndPr/>
        <w:sdtContent>
          <w:r w:rsidR="00197981" w:rsidRPr="000F1DB2">
            <w:rPr>
              <w:color w:val="auto"/>
            </w:rPr>
            <w:t>Delegate</w:t>
          </w:r>
          <w:r w:rsidR="001125B9" w:rsidRPr="000F1DB2">
            <w:rPr>
              <w:color w:val="auto"/>
            </w:rPr>
            <w:t xml:space="preserve">s </w:t>
          </w:r>
          <w:r w:rsidR="00197981" w:rsidRPr="000F1DB2">
            <w:rPr>
              <w:color w:val="auto"/>
            </w:rPr>
            <w:t xml:space="preserve">Horst, Householder, Hardy, Phillips, Mallow, Summers, </w:t>
          </w:r>
          <w:r w:rsidR="0094184D" w:rsidRPr="000F1DB2">
            <w:rPr>
              <w:color w:val="auto"/>
            </w:rPr>
            <w:t>Foster, Espinosa, Ward, Howell, and Kimble</w:t>
          </w:r>
        </w:sdtContent>
      </w:sdt>
    </w:p>
    <w:p w14:paraId="143F8CBA" w14:textId="77777777" w:rsidR="00E831B3" w:rsidRPr="000F1DB2" w:rsidRDefault="00CD36CF" w:rsidP="00CC1F3B">
      <w:pPr>
        <w:pStyle w:val="References"/>
        <w:rPr>
          <w:color w:val="auto"/>
        </w:rPr>
      </w:pPr>
      <w:r w:rsidRPr="000F1DB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E858754BDF7453E9328F1E21B310955"/>
          </w:placeholder>
          <w:text w:multiLine="1"/>
        </w:sdtPr>
        <w:sdtEndPr/>
        <w:sdtContent>
          <w:r w:rsidR="00093AB0" w:rsidRPr="000F1DB2">
            <w:rPr>
              <w:color w:val="auto"/>
            </w:rPr>
            <w:t>Introduced ; referred</w:t>
          </w:r>
          <w:r w:rsidR="00093AB0" w:rsidRPr="000F1DB2">
            <w:rPr>
              <w:color w:val="auto"/>
            </w:rPr>
            <w:br/>
            <w:t xml:space="preserve">to the Committee on the </w:t>
          </w:r>
        </w:sdtContent>
      </w:sdt>
      <w:r w:rsidRPr="000F1DB2">
        <w:rPr>
          <w:color w:val="auto"/>
        </w:rPr>
        <w:t>]</w:t>
      </w:r>
    </w:p>
    <w:p w14:paraId="650674AA" w14:textId="619CE901" w:rsidR="00303684" w:rsidRPr="000F1DB2" w:rsidRDefault="0000526A" w:rsidP="00CC1F3B">
      <w:pPr>
        <w:pStyle w:val="TitleSection"/>
        <w:rPr>
          <w:color w:val="auto"/>
        </w:rPr>
      </w:pPr>
      <w:r w:rsidRPr="000F1DB2">
        <w:rPr>
          <w:color w:val="auto"/>
        </w:rPr>
        <w:lastRenderedPageBreak/>
        <w:t>A BILL</w:t>
      </w:r>
      <w:r w:rsidR="001B635B" w:rsidRPr="000F1DB2">
        <w:rPr>
          <w:color w:val="auto"/>
        </w:rPr>
        <w:t xml:space="preserve"> to amend the Code of West Virginia, 1931, as amended, by adding</w:t>
      </w:r>
      <w:r w:rsidR="00B83068" w:rsidRPr="000F1DB2">
        <w:rPr>
          <w:color w:val="auto"/>
        </w:rPr>
        <w:t xml:space="preserve"> thereto</w:t>
      </w:r>
      <w:r w:rsidR="001B635B" w:rsidRPr="000F1DB2">
        <w:rPr>
          <w:color w:val="auto"/>
        </w:rPr>
        <w:t xml:space="preserve"> a new article, designated §5A-13-1 and §5A-13-2,</w:t>
      </w:r>
      <w:r w:rsidR="00042F41" w:rsidRPr="000F1DB2">
        <w:rPr>
          <w:color w:val="auto"/>
        </w:rPr>
        <w:t xml:space="preserve"> all</w:t>
      </w:r>
      <w:r w:rsidR="001B635B" w:rsidRPr="000F1DB2">
        <w:rPr>
          <w:color w:val="auto"/>
        </w:rPr>
        <w:t xml:space="preserve"> relating to creating the Firearms Industry Nondiscrimination Act; providing definitions; specifying applicability, prohibiting state contracts without written verification of compliance; and providing exceptions.</w:t>
      </w:r>
    </w:p>
    <w:p w14:paraId="43B68755" w14:textId="77777777" w:rsidR="00303684" w:rsidRPr="000F1DB2" w:rsidRDefault="00303684" w:rsidP="00CC1F3B">
      <w:pPr>
        <w:pStyle w:val="EnactingClause"/>
        <w:rPr>
          <w:color w:val="auto"/>
        </w:rPr>
      </w:pPr>
      <w:r w:rsidRPr="000F1DB2">
        <w:rPr>
          <w:color w:val="auto"/>
        </w:rPr>
        <w:t>Be it enacted by the Legislature of West Virginia:</w:t>
      </w:r>
    </w:p>
    <w:p w14:paraId="4C729F18" w14:textId="77777777" w:rsidR="003C6034" w:rsidRPr="000F1DB2" w:rsidRDefault="003C6034" w:rsidP="00CC1F3B">
      <w:pPr>
        <w:pStyle w:val="EnactingClause"/>
        <w:rPr>
          <w:color w:val="auto"/>
        </w:rPr>
        <w:sectPr w:rsidR="003C6034" w:rsidRPr="000F1DB2" w:rsidSect="009418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2574109" w14:textId="5ECEACEC" w:rsidR="001B635B" w:rsidRPr="000F1DB2" w:rsidRDefault="001B635B" w:rsidP="001B635B">
      <w:pPr>
        <w:pStyle w:val="ArticleHeading"/>
        <w:rPr>
          <w:color w:val="auto"/>
          <w:u w:val="single"/>
        </w:rPr>
      </w:pPr>
      <w:r w:rsidRPr="000F1DB2">
        <w:rPr>
          <w:color w:val="auto"/>
          <w:u w:val="single"/>
        </w:rPr>
        <w:t>article 13. firearms industry nondiscrimination act.</w:t>
      </w:r>
    </w:p>
    <w:p w14:paraId="2D9EE33E" w14:textId="189ED99A" w:rsidR="001B635B" w:rsidRPr="000F1DB2" w:rsidRDefault="001B635B" w:rsidP="001B635B">
      <w:pPr>
        <w:pStyle w:val="SectionHeading"/>
        <w:rPr>
          <w:color w:val="auto"/>
          <w:u w:val="single"/>
        </w:rPr>
      </w:pPr>
      <w:r w:rsidRPr="000F1DB2">
        <w:rPr>
          <w:color w:val="auto"/>
          <w:u w:val="single"/>
        </w:rPr>
        <w:t>§5A-13-1. Definitions.</w:t>
      </w:r>
    </w:p>
    <w:p w14:paraId="210EAD22" w14:textId="6495DDEE" w:rsidR="001B635B" w:rsidRPr="000F1DB2" w:rsidRDefault="001B635B" w:rsidP="001B635B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As used in this article:</w:t>
      </w:r>
    </w:p>
    <w:p w14:paraId="646FEB45" w14:textId="0E31120F" w:rsidR="001B635B" w:rsidRPr="000F1DB2" w:rsidRDefault="001B635B" w:rsidP="001B635B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</w:t>
      </w:r>
      <w:r w:rsidR="00A34514" w:rsidRPr="000F1DB2">
        <w:rPr>
          <w:color w:val="auto"/>
          <w:u w:val="single"/>
        </w:rPr>
        <w:t>1</w:t>
      </w:r>
      <w:r w:rsidRPr="000F1DB2">
        <w:rPr>
          <w:color w:val="auto"/>
          <w:u w:val="single"/>
        </w:rPr>
        <w:t>) "Ammunition" means a loaded cartridge case, primer, bullet, or propellant powder with or without a projectile.</w:t>
      </w:r>
    </w:p>
    <w:p w14:paraId="790C4B13" w14:textId="1629C0C2" w:rsidR="001B635B" w:rsidRPr="000F1DB2" w:rsidRDefault="001B635B" w:rsidP="001B635B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</w:t>
      </w:r>
      <w:r w:rsidR="00A34514" w:rsidRPr="000F1DB2">
        <w:rPr>
          <w:color w:val="auto"/>
          <w:u w:val="single"/>
        </w:rPr>
        <w:t>2</w:t>
      </w:r>
      <w:r w:rsidRPr="000F1DB2">
        <w:rPr>
          <w:color w:val="auto"/>
          <w:u w:val="single"/>
        </w:rPr>
        <w:t>) "Company" means a for-profit organization, association, corporation, partnership, joint venture, limited partnership, limited liability partnership, or limited liability company, including a wholly owned subsidiary, majority-owned subsidiary, parent company, of affiliate of those entities or associations that exists to make a profit. The term does not include a sole proprietorship.</w:t>
      </w:r>
    </w:p>
    <w:p w14:paraId="5B8C4DEE" w14:textId="6F2848E1" w:rsidR="00B82693" w:rsidRPr="000F1DB2" w:rsidRDefault="00B82693" w:rsidP="00B82693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</w:t>
      </w:r>
      <w:r w:rsidR="00A34514" w:rsidRPr="000F1DB2">
        <w:rPr>
          <w:color w:val="auto"/>
          <w:u w:val="single"/>
        </w:rPr>
        <w:t>3</w:t>
      </w:r>
      <w:r w:rsidRPr="000F1DB2">
        <w:rPr>
          <w:color w:val="auto"/>
          <w:u w:val="single"/>
        </w:rPr>
        <w:t xml:space="preserve">) "Discriminate against a firearm entity or firearm trade association": </w:t>
      </w:r>
    </w:p>
    <w:p w14:paraId="5DE540EF" w14:textId="623B6988" w:rsidR="00B82693" w:rsidRPr="000F1DB2" w:rsidRDefault="00B82693" w:rsidP="00B82693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(A) means, with respect to the entity or association, to:</w:t>
      </w:r>
    </w:p>
    <w:p w14:paraId="1C4C83C4" w14:textId="4DD58C42" w:rsidR="00B82693" w:rsidRPr="000F1DB2" w:rsidRDefault="00B82693" w:rsidP="00B82693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(i) Refuse to engage in the trade of any commodities or services with the entity or association based solely on its status as a firearm entity or firearm trade association.</w:t>
      </w:r>
    </w:p>
    <w:p w14:paraId="1472AAC1" w14:textId="255989FD" w:rsidR="00B82693" w:rsidRPr="000F1DB2" w:rsidRDefault="00B82693" w:rsidP="00B82693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(ii) Refrain from continuing an existing business relationship with the entity or association based solely on its status as a firearm entity or firearm trade association; or</w:t>
      </w:r>
    </w:p>
    <w:p w14:paraId="770F87FF" w14:textId="2C1F24F9" w:rsidR="00B82693" w:rsidRPr="000F1DB2" w:rsidRDefault="00B82693" w:rsidP="00B82693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 xml:space="preserve">(iii) Terminate an existing business relationship with the entity or association based solely on its status as a firearm entity or firearm trade association; and </w:t>
      </w:r>
    </w:p>
    <w:p w14:paraId="41DA372E" w14:textId="35598B63" w:rsidR="00B82693" w:rsidRPr="000F1DB2" w:rsidRDefault="00B82693" w:rsidP="00B82693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(B) Does not include;</w:t>
      </w:r>
    </w:p>
    <w:p w14:paraId="47453313" w14:textId="711EA7F1" w:rsidR="00B82693" w:rsidRPr="000F1DB2" w:rsidRDefault="00B82693" w:rsidP="00B82693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(i) The established policies of a merchant, retail seller or platform that restrict or prohibit the listing or selling of ammunition, firearms, or firearm accessories; and</w:t>
      </w:r>
    </w:p>
    <w:p w14:paraId="2D12C5D3" w14:textId="4BAC87A0" w:rsidR="00A34514" w:rsidRPr="000F1DB2" w:rsidRDefault="00B82693" w:rsidP="00A34514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(ii) A company's refusal to engage in the trade of any commodities or services, decision to</w:t>
      </w:r>
      <w:r w:rsidR="00A34514" w:rsidRPr="000F1DB2">
        <w:rPr>
          <w:color w:val="auto"/>
          <w:u w:val="single"/>
        </w:rPr>
        <w:t xml:space="preserve"> refrain from continuing an existing business relationship, or decision to terminate an existing business relationship to comply with federal, state, local law, policy, or regulations or a directive by a regulatory agency or for any traditional business reason that is specific to the customer or potential customer and not based solely on an entity's or association's status as a firearm entity or firearm trade association.</w:t>
      </w:r>
    </w:p>
    <w:p w14:paraId="34DBE8B5" w14:textId="3AD68C7E" w:rsidR="00A34514" w:rsidRPr="000F1DB2" w:rsidRDefault="00A34514" w:rsidP="00A34514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(4) "Financial institution" means a financial institution as defined in 31 U.S.C. §5312.</w:t>
      </w:r>
    </w:p>
    <w:p w14:paraId="53D8A3D3" w14:textId="267DCAD2" w:rsidR="00A34514" w:rsidRPr="000F1DB2" w:rsidRDefault="00A34514" w:rsidP="00A34514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(5) "Firearm" means a weapon that expels a projectile by the action of explosive or expanding gases.</w:t>
      </w:r>
    </w:p>
    <w:p w14:paraId="52056AD4" w14:textId="2B67942C" w:rsidR="00A34514" w:rsidRPr="000F1DB2" w:rsidRDefault="00A34514" w:rsidP="00A34514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(6) "Firearm accessory" means a device specifically designed or adapted to enable an individual to wear, carry, store, or mount a firearm on the individual or on a conveyance and an item used in conjunction with or mounted on a firearm that is not essential to the basic function of the firearm. The term includes a detachable firearm magazine.</w:t>
      </w:r>
    </w:p>
    <w:p w14:paraId="3FAC1A40" w14:textId="1D464510" w:rsidR="00A34514" w:rsidRPr="000F1DB2" w:rsidRDefault="00A34514" w:rsidP="00A34514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(7) "Firearm entity" means:</w:t>
      </w:r>
    </w:p>
    <w:p w14:paraId="2BD4462A" w14:textId="7C9E51E4" w:rsidR="00A34514" w:rsidRPr="000F1DB2" w:rsidRDefault="00A34514" w:rsidP="00A34514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(A) A firearm, firearm accessory, or ammunition manufacturer, distributor, wholesaler, supplier, or retailer; and</w:t>
      </w:r>
    </w:p>
    <w:p w14:paraId="60B8885E" w14:textId="668CA514" w:rsidR="00A34514" w:rsidRPr="000F1DB2" w:rsidRDefault="00A34514" w:rsidP="00A34514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(B) A sport shooting range as defined by §61-6-23 of this code.</w:t>
      </w:r>
    </w:p>
    <w:p w14:paraId="3CA5DA4A" w14:textId="714242AA" w:rsidR="00A34514" w:rsidRPr="000F1DB2" w:rsidRDefault="00A34514" w:rsidP="00A34514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(8) "Firearm trade association" means any person, corporation, unincorporated association, federation, business league, or business organization that:</w:t>
      </w:r>
    </w:p>
    <w:p w14:paraId="160468F3" w14:textId="4E666308" w:rsidR="00A34514" w:rsidRPr="000F1DB2" w:rsidRDefault="00A34514" w:rsidP="00A34514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(A) Is not organized or operated for profit and for which one of its net earnings inures to the benefit of any private shareholder or individual;</w:t>
      </w:r>
    </w:p>
    <w:p w14:paraId="1A47766C" w14:textId="7AD2AA3E" w:rsidR="00A34514" w:rsidRPr="000F1DB2" w:rsidRDefault="00A34514" w:rsidP="00A34514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(B) Has two or more firearm entities as members; and</w:t>
      </w:r>
    </w:p>
    <w:p w14:paraId="7EDA127E" w14:textId="0C6143A5" w:rsidR="00A34514" w:rsidRPr="000F1DB2" w:rsidRDefault="00A34514" w:rsidP="00A34514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(C) Is exempt from federal income taxation under Section 501(a). Internal Revenue Code of 1986, as an organization described by Section 501(c) of that code.</w:t>
      </w:r>
    </w:p>
    <w:p w14:paraId="0A6CCDA3" w14:textId="5BB681C6" w:rsidR="0001274E" w:rsidRPr="000F1DB2" w:rsidRDefault="0001274E" w:rsidP="00A34514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(9) "</w:t>
      </w:r>
      <w:r w:rsidR="00114558" w:rsidRPr="000F1DB2">
        <w:rPr>
          <w:color w:val="auto"/>
          <w:u w:val="single"/>
        </w:rPr>
        <w:t>S</w:t>
      </w:r>
      <w:r w:rsidRPr="000F1DB2">
        <w:rPr>
          <w:color w:val="auto"/>
          <w:u w:val="single"/>
        </w:rPr>
        <w:t>pending unit" has the meaning assigned by §5A-1-1 of this code.</w:t>
      </w:r>
    </w:p>
    <w:p w14:paraId="5D164026" w14:textId="52B3F469" w:rsidR="0001274E" w:rsidRPr="000F1DB2" w:rsidRDefault="0001274E" w:rsidP="0001274E">
      <w:pPr>
        <w:pStyle w:val="SectionHeading"/>
        <w:rPr>
          <w:color w:val="auto"/>
          <w:u w:val="single"/>
        </w:rPr>
      </w:pPr>
      <w:r w:rsidRPr="000F1DB2">
        <w:rPr>
          <w:color w:val="auto"/>
          <w:u w:val="single"/>
        </w:rPr>
        <w:t>§5A-13-2. Applicability; provision required in contract</w:t>
      </w:r>
    </w:p>
    <w:p w14:paraId="5CB43F01" w14:textId="7A7791AD" w:rsidR="0001274E" w:rsidRPr="000F1DB2" w:rsidRDefault="0001274E" w:rsidP="0001274E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(a) This section applies on to a contract that:</w:t>
      </w:r>
    </w:p>
    <w:p w14:paraId="581C8D03" w14:textId="656CA0B7" w:rsidR="0001274E" w:rsidRPr="000F1DB2" w:rsidRDefault="0001274E" w:rsidP="0001274E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(1) Is between a spending unit and a company with at least 10 full-time employees; and</w:t>
      </w:r>
    </w:p>
    <w:p w14:paraId="135E6D71" w14:textId="06A01E32" w:rsidR="0001274E" w:rsidRPr="000F1DB2" w:rsidRDefault="0001274E" w:rsidP="0001274E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(2) Has a value of at least $100,000 that is paid wholly or partly from public funds of the spending unit.</w:t>
      </w:r>
    </w:p>
    <w:p w14:paraId="47B3237A" w14:textId="13F1B099" w:rsidR="0001274E" w:rsidRPr="000F1DB2" w:rsidRDefault="0001274E" w:rsidP="0001274E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 xml:space="preserve">(b) Except as provided by subsection (c) of this section, a spending unity may not </w:t>
      </w:r>
      <w:r w:rsidR="008628F3" w:rsidRPr="000F1DB2">
        <w:rPr>
          <w:color w:val="auto"/>
          <w:u w:val="single"/>
        </w:rPr>
        <w:t>enter</w:t>
      </w:r>
      <w:r w:rsidRPr="000F1DB2">
        <w:rPr>
          <w:color w:val="auto"/>
          <w:u w:val="single"/>
        </w:rPr>
        <w:t xml:space="preserve"> a contract with a company for the purchase of commodities or services unless the contract contains a written verification from the company that it:</w:t>
      </w:r>
    </w:p>
    <w:p w14:paraId="6A93E842" w14:textId="02112626" w:rsidR="0001274E" w:rsidRPr="000F1DB2" w:rsidRDefault="0001274E" w:rsidP="0001274E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(1) Does not have practice, policy, guidance, or directive that discriminates against a firearm entity or firearm trade association; and</w:t>
      </w:r>
    </w:p>
    <w:p w14:paraId="0CA20F8A" w14:textId="7DE90E1C" w:rsidR="0001274E" w:rsidRPr="000F1DB2" w:rsidRDefault="0001274E" w:rsidP="0001274E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(2)</w:t>
      </w:r>
      <w:r w:rsidR="000F1DB2" w:rsidRPr="000F1DB2">
        <w:rPr>
          <w:color w:val="auto"/>
          <w:u w:val="single"/>
        </w:rPr>
        <w:t xml:space="preserve"> </w:t>
      </w:r>
      <w:r w:rsidRPr="000F1DB2">
        <w:rPr>
          <w:color w:val="auto"/>
          <w:u w:val="single"/>
        </w:rPr>
        <w:t>Will not discriminate during the term of the contract against a firearm entity or firearm trade association.</w:t>
      </w:r>
    </w:p>
    <w:p w14:paraId="6539E5FC" w14:textId="1F0AAA16" w:rsidR="0001274E" w:rsidRPr="000F1DB2" w:rsidRDefault="0001274E" w:rsidP="0001274E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(c) Subsection (b) does not apply to spending unit that:</w:t>
      </w:r>
    </w:p>
    <w:p w14:paraId="772BC908" w14:textId="3BBD1E3C" w:rsidR="0001274E" w:rsidRPr="000F1DB2" w:rsidRDefault="0001274E" w:rsidP="0001274E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(1) Contracts with a sole-course provider; or</w:t>
      </w:r>
    </w:p>
    <w:p w14:paraId="43919215" w14:textId="56415404" w:rsidR="00A34514" w:rsidRPr="000F1DB2" w:rsidRDefault="0001274E" w:rsidP="00114558">
      <w:pPr>
        <w:pStyle w:val="SectionBody"/>
        <w:rPr>
          <w:color w:val="auto"/>
          <w:u w:val="single"/>
        </w:rPr>
      </w:pPr>
      <w:r w:rsidRPr="000F1DB2">
        <w:rPr>
          <w:color w:val="auto"/>
          <w:u w:val="single"/>
        </w:rPr>
        <w:t>(2) Does not receive any bids from a company that is able to provide the written verification required by that subsection.</w:t>
      </w:r>
    </w:p>
    <w:p w14:paraId="29E1E42C" w14:textId="77777777" w:rsidR="00C33014" w:rsidRPr="000F1DB2" w:rsidRDefault="00C33014" w:rsidP="00CC1F3B">
      <w:pPr>
        <w:pStyle w:val="Note"/>
        <w:rPr>
          <w:color w:val="auto"/>
        </w:rPr>
      </w:pPr>
    </w:p>
    <w:p w14:paraId="59FB2D19" w14:textId="03E9414B" w:rsidR="006865E9" w:rsidRPr="000F1DB2" w:rsidRDefault="00CF1DCA" w:rsidP="00CC1F3B">
      <w:pPr>
        <w:pStyle w:val="Note"/>
        <w:rPr>
          <w:color w:val="auto"/>
        </w:rPr>
      </w:pPr>
      <w:r w:rsidRPr="000F1DB2">
        <w:rPr>
          <w:color w:val="auto"/>
        </w:rPr>
        <w:t>NOTE: The</w:t>
      </w:r>
      <w:r w:rsidR="006865E9" w:rsidRPr="000F1DB2">
        <w:rPr>
          <w:color w:val="auto"/>
        </w:rPr>
        <w:t xml:space="preserve"> purpose of this bill is to </w:t>
      </w:r>
      <w:r w:rsidR="008628F3" w:rsidRPr="000F1DB2">
        <w:rPr>
          <w:color w:val="auto"/>
        </w:rPr>
        <w:t>establish the Firearms Industry Nondiscrimination Act.</w:t>
      </w:r>
    </w:p>
    <w:p w14:paraId="13FDEC01" w14:textId="77777777" w:rsidR="006865E9" w:rsidRPr="000F1DB2" w:rsidRDefault="00AE48A0" w:rsidP="00CC1F3B">
      <w:pPr>
        <w:pStyle w:val="Note"/>
        <w:rPr>
          <w:color w:val="auto"/>
        </w:rPr>
      </w:pPr>
      <w:r w:rsidRPr="000F1DB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F1DB2" w:rsidSect="0094184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9C85" w14:textId="77777777" w:rsidR="00A45540" w:rsidRPr="00B844FE" w:rsidRDefault="00A45540" w:rsidP="00B844FE">
      <w:r>
        <w:separator/>
      </w:r>
    </w:p>
  </w:endnote>
  <w:endnote w:type="continuationSeparator" w:id="0">
    <w:p w14:paraId="63F223E8" w14:textId="77777777" w:rsidR="00A45540" w:rsidRPr="00B844FE" w:rsidRDefault="00A4554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3CF0FF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9A4E02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2200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DB03" w14:textId="77777777" w:rsidR="00A45540" w:rsidRPr="00B844FE" w:rsidRDefault="00A45540" w:rsidP="00B844FE">
      <w:r>
        <w:separator/>
      </w:r>
    </w:p>
  </w:footnote>
  <w:footnote w:type="continuationSeparator" w:id="0">
    <w:p w14:paraId="539DC7C5" w14:textId="77777777" w:rsidR="00A45540" w:rsidRPr="00B844FE" w:rsidRDefault="00A4554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7B5B" w14:textId="77777777" w:rsidR="002A0269" w:rsidRPr="00B844FE" w:rsidRDefault="00E33003">
    <w:pPr>
      <w:pStyle w:val="Header"/>
    </w:pPr>
    <w:sdt>
      <w:sdtPr>
        <w:id w:val="-684364211"/>
        <w:placeholder>
          <w:docPart w:val="88BC21AFBBD34C0982E32EC3742B4CF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8BC21AFBBD34C0982E32EC3742B4CF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9644" w14:textId="4765554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8628F3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628F3">
          <w:rPr>
            <w:sz w:val="22"/>
            <w:szCs w:val="22"/>
          </w:rPr>
          <w:t>2023R3525</w:t>
        </w:r>
      </w:sdtContent>
    </w:sdt>
  </w:p>
  <w:p w14:paraId="3AF4916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BAE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5611435">
    <w:abstractNumId w:val="0"/>
  </w:num>
  <w:num w:numId="2" w16cid:durableId="144311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5B"/>
    <w:rsid w:val="0000526A"/>
    <w:rsid w:val="0001274E"/>
    <w:rsid w:val="00042F41"/>
    <w:rsid w:val="000573A9"/>
    <w:rsid w:val="00085D22"/>
    <w:rsid w:val="00093AB0"/>
    <w:rsid w:val="000C5C77"/>
    <w:rsid w:val="000E3912"/>
    <w:rsid w:val="000F1DB2"/>
    <w:rsid w:val="0010070F"/>
    <w:rsid w:val="001125B9"/>
    <w:rsid w:val="00114558"/>
    <w:rsid w:val="0015112E"/>
    <w:rsid w:val="001552E7"/>
    <w:rsid w:val="001566B4"/>
    <w:rsid w:val="00197981"/>
    <w:rsid w:val="001A66B7"/>
    <w:rsid w:val="001B635B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4C6C"/>
    <w:rsid w:val="00730907"/>
    <w:rsid w:val="007A5259"/>
    <w:rsid w:val="007A7081"/>
    <w:rsid w:val="007F1CF5"/>
    <w:rsid w:val="00834EDE"/>
    <w:rsid w:val="008628F3"/>
    <w:rsid w:val="008736AA"/>
    <w:rsid w:val="008D275D"/>
    <w:rsid w:val="008F3A1F"/>
    <w:rsid w:val="0094184D"/>
    <w:rsid w:val="00980327"/>
    <w:rsid w:val="00986478"/>
    <w:rsid w:val="009B5557"/>
    <w:rsid w:val="009F1067"/>
    <w:rsid w:val="00A31E01"/>
    <w:rsid w:val="00A34514"/>
    <w:rsid w:val="00A45540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2693"/>
    <w:rsid w:val="00B83068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0468"/>
    <w:rsid w:val="00E01542"/>
    <w:rsid w:val="00E33003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684E3"/>
  <w15:chartTrackingRefBased/>
  <w15:docId w15:val="{CC92F32B-AFB5-4175-A463-DD44F98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0491DF1E3C4ADC85353CE94293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A106-B9D5-4F81-BDB0-5AE5500226E7}"/>
      </w:docPartPr>
      <w:docPartBody>
        <w:p w:rsidR="003166D8" w:rsidRDefault="003166D8">
          <w:pPr>
            <w:pStyle w:val="270491DF1E3C4ADC85353CE9429336F4"/>
          </w:pPr>
          <w:r w:rsidRPr="00B844FE">
            <w:t>Prefix Text</w:t>
          </w:r>
        </w:p>
      </w:docPartBody>
    </w:docPart>
    <w:docPart>
      <w:docPartPr>
        <w:name w:val="88BC21AFBBD34C0982E32EC3742B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A35FD-2750-4D55-B24B-AC90C18136AE}"/>
      </w:docPartPr>
      <w:docPartBody>
        <w:p w:rsidR="003166D8" w:rsidRDefault="003166D8">
          <w:pPr>
            <w:pStyle w:val="88BC21AFBBD34C0982E32EC3742B4CF7"/>
          </w:pPr>
          <w:r w:rsidRPr="00B844FE">
            <w:t>[Type here]</w:t>
          </w:r>
        </w:p>
      </w:docPartBody>
    </w:docPart>
    <w:docPart>
      <w:docPartPr>
        <w:name w:val="2B2B2881A8D045C1B8D8982F15444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9C63-5C8D-4B88-B749-6319E7957EE4}"/>
      </w:docPartPr>
      <w:docPartBody>
        <w:p w:rsidR="003166D8" w:rsidRDefault="003166D8">
          <w:pPr>
            <w:pStyle w:val="2B2B2881A8D045C1B8D8982F15444BFE"/>
          </w:pPr>
          <w:r w:rsidRPr="00B844FE">
            <w:t>Number</w:t>
          </w:r>
        </w:p>
      </w:docPartBody>
    </w:docPart>
    <w:docPart>
      <w:docPartPr>
        <w:name w:val="2C4548861A46421B8859344782AFD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B9C0-783B-4A4B-A1B8-0FFD999F193F}"/>
      </w:docPartPr>
      <w:docPartBody>
        <w:p w:rsidR="003166D8" w:rsidRDefault="003166D8">
          <w:pPr>
            <w:pStyle w:val="2C4548861A46421B8859344782AFDEE8"/>
          </w:pPr>
          <w:r w:rsidRPr="00B844FE">
            <w:t>Enter Sponsors Here</w:t>
          </w:r>
        </w:p>
      </w:docPartBody>
    </w:docPart>
    <w:docPart>
      <w:docPartPr>
        <w:name w:val="5E858754BDF7453E9328F1E21B31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0E886-C71C-4002-8AD1-7B45F0308AA1}"/>
      </w:docPartPr>
      <w:docPartBody>
        <w:p w:rsidR="003166D8" w:rsidRDefault="003166D8">
          <w:pPr>
            <w:pStyle w:val="5E858754BDF7453E9328F1E21B31095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60"/>
    <w:rsid w:val="003166D8"/>
    <w:rsid w:val="0057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0491DF1E3C4ADC85353CE9429336F4">
    <w:name w:val="270491DF1E3C4ADC85353CE9429336F4"/>
  </w:style>
  <w:style w:type="paragraph" w:customStyle="1" w:styleId="88BC21AFBBD34C0982E32EC3742B4CF7">
    <w:name w:val="88BC21AFBBD34C0982E32EC3742B4CF7"/>
  </w:style>
  <w:style w:type="paragraph" w:customStyle="1" w:styleId="2B2B2881A8D045C1B8D8982F15444BFE">
    <w:name w:val="2B2B2881A8D045C1B8D8982F15444BFE"/>
  </w:style>
  <w:style w:type="paragraph" w:customStyle="1" w:styleId="2C4548861A46421B8859344782AFDEE8">
    <w:name w:val="2C4548861A46421B8859344782AFDEE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E858754BDF7453E9328F1E21B310955">
    <w:name w:val="5E858754BDF7453E9328F1E21B310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Mascioli</dc:creator>
  <cp:keywords/>
  <dc:description/>
  <cp:lastModifiedBy>Robert Altmann</cp:lastModifiedBy>
  <cp:revision>2</cp:revision>
  <dcterms:created xsi:type="dcterms:W3CDTF">2023-02-10T17:48:00Z</dcterms:created>
  <dcterms:modified xsi:type="dcterms:W3CDTF">2023-02-10T17:48:00Z</dcterms:modified>
</cp:coreProperties>
</file>